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3B9C9" w14:textId="77777777" w:rsidR="002E5578" w:rsidRPr="002E5578" w:rsidRDefault="002E5578" w:rsidP="002E5578">
      <w:r w:rsidRPr="002E5578">
        <w:rPr>
          <w:b/>
          <w:bCs/>
        </w:rPr>
        <w:t>An Introduction to 1 Corinthians – Part 2</w:t>
      </w:r>
      <w:r w:rsidRPr="002E5578">
        <w:br/>
      </w:r>
      <w:r w:rsidRPr="002E5578">
        <w:rPr>
          <w:i/>
          <w:iCs/>
        </w:rPr>
        <w:t>Based on a sermon by Bobby Stafford, Church of Christ, Granby, MO</w:t>
      </w:r>
    </w:p>
    <w:p w14:paraId="2CCB2BC3" w14:textId="77777777" w:rsidR="002E5578" w:rsidRPr="002E5578" w:rsidRDefault="002E5578" w:rsidP="002E5578">
      <w:r w:rsidRPr="002E5578">
        <w:rPr>
          <w:b/>
          <w:bCs/>
        </w:rPr>
        <w:t>The Importance of the Church in Corinth</w:t>
      </w:r>
      <w:r w:rsidRPr="002E5578">
        <w:br/>
        <w:t xml:space="preserve">The city of Corinth was a </w:t>
      </w:r>
      <w:proofErr w:type="gramStart"/>
      <w:r w:rsidRPr="002E5578">
        <w:t>wealthy,</w:t>
      </w:r>
      <w:proofErr w:type="gramEnd"/>
      <w:r w:rsidRPr="002E5578">
        <w:t xml:space="preserve"> commercial hub filled with immorality. Yet in this environment, Paul had planted a church around the early 50s A.D. This congregation, made up of individuals called out of sin, faced many challenges common to congregations today. Paul’s first letter to them—1 Corinthians—is deeply practical. It focuses on church life, doctrine, sanctification, and perseverance. Paul begins with a greeting in 1 Corinthians 1:1–3, addressing them as “the church of God which is at Corinth.” This reminds us of the biblical emphasis on belonging to a local congregation. Contrary to the modern idea that one can be “spiritual” apart from the church, Paul affirms that Christians are called into a collective body—the church—which is central to God’s plan.</w:t>
      </w:r>
    </w:p>
    <w:p w14:paraId="095AA638" w14:textId="77777777" w:rsidR="002E5578" w:rsidRPr="002E5578" w:rsidRDefault="002E5578" w:rsidP="002E5578">
      <w:r w:rsidRPr="002E5578">
        <w:rPr>
          <w:b/>
          <w:bCs/>
        </w:rPr>
        <w:t>The Church Is Essential and Scriptural</w:t>
      </w:r>
      <w:r w:rsidRPr="002E5578">
        <w:br/>
        <w:t>Paul emphasizes the identity and sanctity of the church. It is not a man-made institution or an afterthought, as some falsely teach. According to Ephesians 3:10–11, the church was in God's eternal purpose, demonstrating His manifold wisdom. It is not optional. Christians must be identified with the church, because the church consists only of the sanctified—those who are in Christ. Acts 11:26 shows that disciples were first called Christians in Antioch, reinforcing the point that all Christians are part of the church. The biblical model leaves no room for “Christians” outside the church.</w:t>
      </w:r>
    </w:p>
    <w:p w14:paraId="75A765AB" w14:textId="77777777" w:rsidR="002E5578" w:rsidRPr="002E5578" w:rsidRDefault="002E5578" w:rsidP="002E5578">
      <w:r w:rsidRPr="002E5578">
        <w:rPr>
          <w:b/>
          <w:bCs/>
        </w:rPr>
        <w:t>Sanctification and Calling by the Gospel</w:t>
      </w:r>
      <w:r w:rsidRPr="002E5578">
        <w:br/>
        <w:t>Sanctification is a key theme in Paul’s introduction. He reminds the Corinthians in 1 Corinthians 6:11 that they were washed, sanctified, and justified—cleansed from past sins like drunkenness, fornication, and theft. This sanctification happened when they obeyed the gospel, not through visions or miraculous callings. 2 Thessalonians 2:13–14 confirms that Christians are called by the gospel, not by subjective experiences. The church at Corinth, like all true churches, consisted of people called to be saints—ordinary Christians, sanctified by the gospel.</w:t>
      </w:r>
    </w:p>
    <w:p w14:paraId="31F43B39" w14:textId="77777777" w:rsidR="002E5578" w:rsidRPr="002E5578" w:rsidRDefault="002E5578" w:rsidP="002E5578">
      <w:r w:rsidRPr="002E5578">
        <w:rPr>
          <w:b/>
          <w:bCs/>
        </w:rPr>
        <w:t>The Universality of the Church</w:t>
      </w:r>
      <w:r w:rsidRPr="002E5578">
        <w:br/>
        <w:t>Paul emphasizes that Christians in every place are part of the same body. There is no geographical or cultural division in the true church. Whether in Corinth, St. Louis, or Cairo, Egypt—saints are saints. They are all one in Christ. There is no room for denominational or sectarian distinctions. Paul concludes his greeting with “Grace to you and peace from God our Father and the Lord Jesus Christ”—a reminder that grace and peace are only found in fellowship with God through Christ.</w:t>
      </w:r>
    </w:p>
    <w:p w14:paraId="0190B4FB" w14:textId="77777777" w:rsidR="002E5578" w:rsidRPr="002E5578" w:rsidRDefault="002E5578" w:rsidP="002E5578">
      <w:r w:rsidRPr="002E5578">
        <w:rPr>
          <w:b/>
          <w:bCs/>
        </w:rPr>
        <w:lastRenderedPageBreak/>
        <w:t>Grace, Enrichment, and the Role of Spiritual Gifts</w:t>
      </w:r>
      <w:r w:rsidRPr="002E5578">
        <w:br/>
        <w:t>In 1 Corinthians 1:4–7, Paul thanks God for the grace given to the Corinthians and how they were enriched in knowledge and speech. This enrichment included the presence of spiritual gifts, which confirmed the testimony of Christ in them. These gifts, however, were temporary. As Paul explains later in the letter (see chapters 12–13), spiritual gifts were scaffolding—necessary while the New Testament was still being written, but not permanent. Once the complete Word was revealed, those gifts ceased. Their purpose was to confirm the gospel—not to entertain or promote individuals.</w:t>
      </w:r>
    </w:p>
    <w:p w14:paraId="277BA84C" w14:textId="77777777" w:rsidR="002E5578" w:rsidRPr="002E5578" w:rsidRDefault="002E5578" w:rsidP="002E5578">
      <w:r w:rsidRPr="002E5578">
        <w:rPr>
          <w:b/>
          <w:bCs/>
        </w:rPr>
        <w:t>Eagerly Awaiting Christ and Remaining Faithful</w:t>
      </w:r>
      <w:r w:rsidRPr="002E5578">
        <w:br/>
        <w:t>Paul commends the Corinthians for eagerly waiting for the return of Jesus (v.7). He assures them that Christ will confirm them to the end—but this is not unconditional. The false doctrine of “once saved, always saved” is refuted by Paul’s own words. In 1 Corinthians 9:27, Paul expresses concern that he himself could be disqualified if he failed to discipline his body and remain faithful. Revelation 2:10 reinforces this: “Be faithful until death, and I will give you the crown of life.” Faithfulness to the end is the condition for eternal reward.</w:t>
      </w:r>
    </w:p>
    <w:p w14:paraId="4DF43E68" w14:textId="77777777" w:rsidR="002E5578" w:rsidRPr="002E5578" w:rsidRDefault="002E5578" w:rsidP="002E5578">
      <w:r w:rsidRPr="002E5578">
        <w:rPr>
          <w:b/>
          <w:bCs/>
        </w:rPr>
        <w:t>God Is Faithful—Our Salvation Is Secure If We Are</w:t>
      </w:r>
      <w:r w:rsidRPr="002E5578">
        <w:br/>
        <w:t>Paul closes this section in 1 Corinthians 1:9 by declaring, “God is faithful, by whom you were called into the fellowship of His Son.” Our assurance lies not in our own strength, but in God’s reliability. If we remain faithful, He will not fail to preserve us. But we must not fall into complacency. Many will believe they are saved and yet be rejected on the last day (Matthew 7:21–23). Our call is to cooperate with God’s grace, remain steadfast, and trust in His faithfulness to carry us through to the end.</w:t>
      </w:r>
    </w:p>
    <w:p w14:paraId="2E0AF61C" w14:textId="77777777" w:rsidR="002E5578" w:rsidRPr="002E5578" w:rsidRDefault="002E5578" w:rsidP="002E5578">
      <w:r w:rsidRPr="002E5578">
        <w:pict w14:anchorId="365033C9">
          <v:rect id="_x0000_i1037" style="width:0;height:1.5pt" o:hralign="center" o:hrstd="t" o:hr="t" fillcolor="#a0a0a0" stroked="f"/>
        </w:pict>
      </w:r>
    </w:p>
    <w:p w14:paraId="7590558D" w14:textId="77777777" w:rsidR="002E5578" w:rsidRPr="002E5578" w:rsidRDefault="002E5578" w:rsidP="002E5578">
      <w:r w:rsidRPr="002E5578">
        <w:rPr>
          <w:b/>
          <w:bCs/>
        </w:rPr>
        <w:t>Sermon Outline: An Introduction to 1 Corinthians – Part 2</w:t>
      </w:r>
      <w:r w:rsidRPr="002E5578">
        <w:br/>
      </w:r>
      <w:r w:rsidRPr="002E5578">
        <w:rPr>
          <w:i/>
          <w:iCs/>
        </w:rPr>
        <w:t>Text: 1 Corinthians 1:1–9</w:t>
      </w:r>
    </w:p>
    <w:p w14:paraId="3D2F0A11" w14:textId="77777777" w:rsidR="002E5578" w:rsidRPr="002E5578" w:rsidRDefault="002E5578" w:rsidP="002E5578">
      <w:r w:rsidRPr="002E5578">
        <w:rPr>
          <w:b/>
          <w:bCs/>
        </w:rPr>
        <w:t>I. The Church Matters</w:t>
      </w:r>
    </w:p>
    <w:p w14:paraId="50A21427" w14:textId="77777777" w:rsidR="002E5578" w:rsidRPr="002E5578" w:rsidRDefault="002E5578" w:rsidP="002E5578">
      <w:pPr>
        <w:numPr>
          <w:ilvl w:val="0"/>
          <w:numId w:val="1"/>
        </w:numPr>
      </w:pPr>
      <w:r w:rsidRPr="002E5578">
        <w:t>Paul addresses the church of God at Corinth (1:2)</w:t>
      </w:r>
    </w:p>
    <w:p w14:paraId="74EBFE2C" w14:textId="77777777" w:rsidR="002E5578" w:rsidRPr="002E5578" w:rsidRDefault="002E5578" w:rsidP="002E5578">
      <w:pPr>
        <w:numPr>
          <w:ilvl w:val="0"/>
          <w:numId w:val="1"/>
        </w:numPr>
      </w:pPr>
      <w:r w:rsidRPr="002E5578">
        <w:t>Christians must belong to the church</w:t>
      </w:r>
    </w:p>
    <w:p w14:paraId="1C82CE4E" w14:textId="77777777" w:rsidR="002E5578" w:rsidRPr="002E5578" w:rsidRDefault="002E5578" w:rsidP="002E5578">
      <w:pPr>
        <w:numPr>
          <w:ilvl w:val="0"/>
          <w:numId w:val="1"/>
        </w:numPr>
      </w:pPr>
      <w:r w:rsidRPr="002E5578">
        <w:t>The church was planned from eternity (Ephesians 3:10–11)</w:t>
      </w:r>
    </w:p>
    <w:p w14:paraId="6131449A" w14:textId="77777777" w:rsidR="002E5578" w:rsidRPr="002E5578" w:rsidRDefault="002E5578" w:rsidP="002E5578">
      <w:r w:rsidRPr="002E5578">
        <w:rPr>
          <w:b/>
          <w:bCs/>
        </w:rPr>
        <w:t>II. Sanctification and the Gospel Call</w:t>
      </w:r>
    </w:p>
    <w:p w14:paraId="3A219F9D" w14:textId="77777777" w:rsidR="002E5578" w:rsidRPr="002E5578" w:rsidRDefault="002E5578" w:rsidP="002E5578">
      <w:pPr>
        <w:numPr>
          <w:ilvl w:val="0"/>
          <w:numId w:val="2"/>
        </w:numPr>
      </w:pPr>
      <w:r w:rsidRPr="002E5578">
        <w:t>Saints are sanctified in Christ (1 Corinthians 6:11)</w:t>
      </w:r>
    </w:p>
    <w:p w14:paraId="36F51171" w14:textId="77777777" w:rsidR="002E5578" w:rsidRPr="002E5578" w:rsidRDefault="002E5578" w:rsidP="002E5578">
      <w:pPr>
        <w:numPr>
          <w:ilvl w:val="0"/>
          <w:numId w:val="2"/>
        </w:numPr>
      </w:pPr>
      <w:r w:rsidRPr="002E5578">
        <w:t>Called by the gospel—not visions or feelings (2 Thessalonians 2:13–14)</w:t>
      </w:r>
    </w:p>
    <w:p w14:paraId="72AAF9DC" w14:textId="77777777" w:rsidR="002E5578" w:rsidRPr="002E5578" w:rsidRDefault="002E5578" w:rsidP="002E5578">
      <w:pPr>
        <w:numPr>
          <w:ilvl w:val="0"/>
          <w:numId w:val="2"/>
        </w:numPr>
      </w:pPr>
      <w:r w:rsidRPr="002E5578">
        <w:lastRenderedPageBreak/>
        <w:t>All Christians are saints</w:t>
      </w:r>
    </w:p>
    <w:p w14:paraId="244056A6" w14:textId="77777777" w:rsidR="002E5578" w:rsidRPr="002E5578" w:rsidRDefault="002E5578" w:rsidP="002E5578">
      <w:r w:rsidRPr="002E5578">
        <w:rPr>
          <w:b/>
          <w:bCs/>
        </w:rPr>
        <w:t>III. One Church, One Standard</w:t>
      </w:r>
    </w:p>
    <w:p w14:paraId="5348DD2B" w14:textId="77777777" w:rsidR="002E5578" w:rsidRPr="002E5578" w:rsidRDefault="002E5578" w:rsidP="002E5578">
      <w:pPr>
        <w:numPr>
          <w:ilvl w:val="0"/>
          <w:numId w:val="3"/>
        </w:numPr>
      </w:pPr>
      <w:r w:rsidRPr="002E5578">
        <w:t>Saints are the same in every place (1:2)</w:t>
      </w:r>
    </w:p>
    <w:p w14:paraId="2D59A3AC" w14:textId="77777777" w:rsidR="002E5578" w:rsidRPr="002E5578" w:rsidRDefault="002E5578" w:rsidP="002E5578">
      <w:pPr>
        <w:numPr>
          <w:ilvl w:val="0"/>
          <w:numId w:val="3"/>
        </w:numPr>
      </w:pPr>
      <w:r w:rsidRPr="002E5578">
        <w:t>Unity of belief and identity</w:t>
      </w:r>
    </w:p>
    <w:p w14:paraId="62E8CA49" w14:textId="77777777" w:rsidR="002E5578" w:rsidRPr="002E5578" w:rsidRDefault="002E5578" w:rsidP="002E5578">
      <w:pPr>
        <w:numPr>
          <w:ilvl w:val="0"/>
          <w:numId w:val="3"/>
        </w:numPr>
      </w:pPr>
      <w:r w:rsidRPr="002E5578">
        <w:t>Denominationalism has no biblical basis</w:t>
      </w:r>
    </w:p>
    <w:p w14:paraId="17A53354" w14:textId="77777777" w:rsidR="002E5578" w:rsidRPr="002E5578" w:rsidRDefault="002E5578" w:rsidP="002E5578">
      <w:r w:rsidRPr="002E5578">
        <w:rPr>
          <w:b/>
          <w:bCs/>
        </w:rPr>
        <w:t>IV. Grace and Spiritual Gifts</w:t>
      </w:r>
    </w:p>
    <w:p w14:paraId="37AEEB11" w14:textId="77777777" w:rsidR="002E5578" w:rsidRPr="002E5578" w:rsidRDefault="002E5578" w:rsidP="002E5578">
      <w:pPr>
        <w:numPr>
          <w:ilvl w:val="0"/>
          <w:numId w:val="4"/>
        </w:numPr>
      </w:pPr>
      <w:r w:rsidRPr="002E5578">
        <w:t>Grace given through Christ (1:4–5)</w:t>
      </w:r>
    </w:p>
    <w:p w14:paraId="4C7CC4F0" w14:textId="77777777" w:rsidR="002E5578" w:rsidRPr="002E5578" w:rsidRDefault="002E5578" w:rsidP="002E5578">
      <w:pPr>
        <w:numPr>
          <w:ilvl w:val="0"/>
          <w:numId w:val="4"/>
        </w:numPr>
      </w:pPr>
      <w:r w:rsidRPr="002E5578">
        <w:t>Enrichment in speech and knowledge</w:t>
      </w:r>
    </w:p>
    <w:p w14:paraId="699C1C41" w14:textId="77777777" w:rsidR="002E5578" w:rsidRPr="002E5578" w:rsidRDefault="002E5578" w:rsidP="002E5578">
      <w:pPr>
        <w:numPr>
          <w:ilvl w:val="0"/>
          <w:numId w:val="4"/>
        </w:numPr>
      </w:pPr>
      <w:r w:rsidRPr="002E5578">
        <w:t>Spiritual gifts served a temporary confirming role (1:6–7)</w:t>
      </w:r>
    </w:p>
    <w:p w14:paraId="24F4C720" w14:textId="77777777" w:rsidR="002E5578" w:rsidRPr="002E5578" w:rsidRDefault="002E5578" w:rsidP="002E5578">
      <w:r w:rsidRPr="002E5578">
        <w:rPr>
          <w:b/>
          <w:bCs/>
        </w:rPr>
        <w:t>V. Hope in Christ’s Return and the Need for Faithfulness</w:t>
      </w:r>
    </w:p>
    <w:p w14:paraId="5D87E479" w14:textId="77777777" w:rsidR="002E5578" w:rsidRPr="002E5578" w:rsidRDefault="002E5578" w:rsidP="002E5578">
      <w:pPr>
        <w:numPr>
          <w:ilvl w:val="0"/>
          <w:numId w:val="5"/>
        </w:numPr>
      </w:pPr>
      <w:r w:rsidRPr="002E5578">
        <w:t>Eagerly wait for Christ (1:7)</w:t>
      </w:r>
    </w:p>
    <w:p w14:paraId="4154EB98" w14:textId="77777777" w:rsidR="002E5578" w:rsidRPr="002E5578" w:rsidRDefault="002E5578" w:rsidP="002E5578">
      <w:pPr>
        <w:numPr>
          <w:ilvl w:val="0"/>
          <w:numId w:val="5"/>
        </w:numPr>
      </w:pPr>
      <w:r w:rsidRPr="002E5578">
        <w:t>Be confirmed to the end—if faithful (1:8, Revelation 2:10)</w:t>
      </w:r>
    </w:p>
    <w:p w14:paraId="71DF06CC" w14:textId="77777777" w:rsidR="002E5578" w:rsidRPr="002E5578" w:rsidRDefault="002E5578" w:rsidP="002E5578">
      <w:pPr>
        <w:numPr>
          <w:ilvl w:val="0"/>
          <w:numId w:val="5"/>
        </w:numPr>
      </w:pPr>
      <w:r w:rsidRPr="002E5578">
        <w:t>Even Paul feared disqualification (1 Corinthians 9:27)</w:t>
      </w:r>
    </w:p>
    <w:p w14:paraId="1414C57C" w14:textId="77777777" w:rsidR="002E5578" w:rsidRPr="002E5578" w:rsidRDefault="002E5578" w:rsidP="002E5578">
      <w:r w:rsidRPr="002E5578">
        <w:rPr>
          <w:b/>
          <w:bCs/>
        </w:rPr>
        <w:t>VI. God Is Faithful</w:t>
      </w:r>
    </w:p>
    <w:p w14:paraId="7BE8E5CF" w14:textId="77777777" w:rsidR="002E5578" w:rsidRPr="002E5578" w:rsidRDefault="002E5578" w:rsidP="002E5578">
      <w:pPr>
        <w:numPr>
          <w:ilvl w:val="0"/>
          <w:numId w:val="6"/>
        </w:numPr>
      </w:pPr>
      <w:r w:rsidRPr="002E5578">
        <w:t>Assurance through God's faithfulness (1:9)</w:t>
      </w:r>
    </w:p>
    <w:p w14:paraId="30C52625" w14:textId="77777777" w:rsidR="002E5578" w:rsidRPr="002E5578" w:rsidRDefault="002E5578" w:rsidP="002E5578">
      <w:pPr>
        <w:numPr>
          <w:ilvl w:val="0"/>
          <w:numId w:val="6"/>
        </w:numPr>
      </w:pPr>
      <w:r w:rsidRPr="002E5578">
        <w:t>He called us into fellowship with Christ</w:t>
      </w:r>
    </w:p>
    <w:p w14:paraId="16551B4E" w14:textId="77777777" w:rsidR="002E5578" w:rsidRPr="002E5578" w:rsidRDefault="002E5578" w:rsidP="002E5578">
      <w:pPr>
        <w:numPr>
          <w:ilvl w:val="0"/>
          <w:numId w:val="6"/>
        </w:numPr>
      </w:pPr>
      <w:r w:rsidRPr="002E5578">
        <w:t>He will keep us—if we remain faithful</w:t>
      </w:r>
    </w:p>
    <w:p w14:paraId="5A054C36" w14:textId="77777777" w:rsidR="002E5578" w:rsidRPr="002E5578" w:rsidRDefault="002E5578" w:rsidP="002E5578">
      <w:r w:rsidRPr="002E5578">
        <w:pict w14:anchorId="3DDF7837">
          <v:rect id="_x0000_i1038" style="width:0;height:1.5pt" o:hralign="center" o:hrstd="t" o:hr="t" fillcolor="#a0a0a0" stroked="f"/>
        </w:pict>
      </w:r>
    </w:p>
    <w:p w14:paraId="18499B65" w14:textId="77777777" w:rsidR="002E5578" w:rsidRPr="002E5578" w:rsidRDefault="002E5578" w:rsidP="002E5578">
      <w:r w:rsidRPr="002E5578">
        <w:rPr>
          <w:b/>
          <w:bCs/>
        </w:rPr>
        <w:t>Call to Action</w:t>
      </w:r>
      <w:r w:rsidRPr="002E5578">
        <w:br/>
        <w:t>Let us recommit ourselves to the church God established—the one body of Christ. Remember that you are called by the gospel, sanctified in Christ, and entrusted with the hope of eternal life. Stay faithful to the end. Don’t be lulled into complacency or confused by false doctrines. Trust the faithful God who called you, and live as saints, eagerly awaiting the return of Christ. Be active in your congregation, grounded in Scripture, and firm in your identity as a Christian.</w:t>
      </w:r>
    </w:p>
    <w:p w14:paraId="346FE2AB"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E367DE"/>
    <w:multiLevelType w:val="multilevel"/>
    <w:tmpl w:val="D9124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355C21"/>
    <w:multiLevelType w:val="multilevel"/>
    <w:tmpl w:val="697A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1C30E9"/>
    <w:multiLevelType w:val="multilevel"/>
    <w:tmpl w:val="19D08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9E24F1"/>
    <w:multiLevelType w:val="multilevel"/>
    <w:tmpl w:val="BC4C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874DA0"/>
    <w:multiLevelType w:val="multilevel"/>
    <w:tmpl w:val="5A3A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D87823"/>
    <w:multiLevelType w:val="multilevel"/>
    <w:tmpl w:val="4A44A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7876543">
    <w:abstractNumId w:val="0"/>
  </w:num>
  <w:num w:numId="2" w16cid:durableId="922564947">
    <w:abstractNumId w:val="5"/>
  </w:num>
  <w:num w:numId="3" w16cid:durableId="2078278767">
    <w:abstractNumId w:val="4"/>
  </w:num>
  <w:num w:numId="4" w16cid:durableId="146482630">
    <w:abstractNumId w:val="2"/>
  </w:num>
  <w:num w:numId="5" w16cid:durableId="1815413371">
    <w:abstractNumId w:val="3"/>
  </w:num>
  <w:num w:numId="6" w16cid:durableId="1197814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78"/>
    <w:rsid w:val="00124668"/>
    <w:rsid w:val="00263822"/>
    <w:rsid w:val="002E5578"/>
    <w:rsid w:val="00B05640"/>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CFE7AB"/>
  <w15:chartTrackingRefBased/>
  <w15:docId w15:val="{0C18DCC1-6011-4400-8DA9-F86642CF1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55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55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55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55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55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55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5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5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5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5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55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55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55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55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55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5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5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578"/>
    <w:rPr>
      <w:rFonts w:eastAsiaTheme="majorEastAsia" w:cstheme="majorBidi"/>
      <w:color w:val="272727" w:themeColor="text1" w:themeTint="D8"/>
    </w:rPr>
  </w:style>
  <w:style w:type="paragraph" w:styleId="Title">
    <w:name w:val="Title"/>
    <w:basedOn w:val="Normal"/>
    <w:next w:val="Normal"/>
    <w:link w:val="TitleChar"/>
    <w:uiPriority w:val="10"/>
    <w:qFormat/>
    <w:rsid w:val="002E55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5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5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5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578"/>
    <w:pPr>
      <w:spacing w:before="160"/>
      <w:jc w:val="center"/>
    </w:pPr>
    <w:rPr>
      <w:i/>
      <w:iCs/>
      <w:color w:val="404040" w:themeColor="text1" w:themeTint="BF"/>
    </w:rPr>
  </w:style>
  <w:style w:type="character" w:customStyle="1" w:styleId="QuoteChar">
    <w:name w:val="Quote Char"/>
    <w:basedOn w:val="DefaultParagraphFont"/>
    <w:link w:val="Quote"/>
    <w:uiPriority w:val="29"/>
    <w:rsid w:val="002E5578"/>
    <w:rPr>
      <w:i/>
      <w:iCs/>
      <w:color w:val="404040" w:themeColor="text1" w:themeTint="BF"/>
    </w:rPr>
  </w:style>
  <w:style w:type="paragraph" w:styleId="ListParagraph">
    <w:name w:val="List Paragraph"/>
    <w:basedOn w:val="Normal"/>
    <w:uiPriority w:val="34"/>
    <w:qFormat/>
    <w:rsid w:val="002E5578"/>
    <w:pPr>
      <w:ind w:left="720"/>
      <w:contextualSpacing/>
    </w:pPr>
  </w:style>
  <w:style w:type="character" w:styleId="IntenseEmphasis">
    <w:name w:val="Intense Emphasis"/>
    <w:basedOn w:val="DefaultParagraphFont"/>
    <w:uiPriority w:val="21"/>
    <w:qFormat/>
    <w:rsid w:val="002E5578"/>
    <w:rPr>
      <w:i/>
      <w:iCs/>
      <w:color w:val="0F4761" w:themeColor="accent1" w:themeShade="BF"/>
    </w:rPr>
  </w:style>
  <w:style w:type="paragraph" w:styleId="IntenseQuote">
    <w:name w:val="Intense Quote"/>
    <w:basedOn w:val="Normal"/>
    <w:next w:val="Normal"/>
    <w:link w:val="IntenseQuoteChar"/>
    <w:uiPriority w:val="30"/>
    <w:qFormat/>
    <w:rsid w:val="002E55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5578"/>
    <w:rPr>
      <w:i/>
      <w:iCs/>
      <w:color w:val="0F4761" w:themeColor="accent1" w:themeShade="BF"/>
    </w:rPr>
  </w:style>
  <w:style w:type="character" w:styleId="IntenseReference">
    <w:name w:val="Intense Reference"/>
    <w:basedOn w:val="DefaultParagraphFont"/>
    <w:uiPriority w:val="32"/>
    <w:qFormat/>
    <w:rsid w:val="002E55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484299">
      <w:bodyDiv w:val="1"/>
      <w:marLeft w:val="0"/>
      <w:marRight w:val="0"/>
      <w:marTop w:val="0"/>
      <w:marBottom w:val="0"/>
      <w:divBdr>
        <w:top w:val="none" w:sz="0" w:space="0" w:color="auto"/>
        <w:left w:val="none" w:sz="0" w:space="0" w:color="auto"/>
        <w:bottom w:val="none" w:sz="0" w:space="0" w:color="auto"/>
        <w:right w:val="none" w:sz="0" w:space="0" w:color="auto"/>
      </w:divBdr>
    </w:div>
    <w:div w:id="2065563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997</Words>
  <Characters>5050</Characters>
  <Application>Microsoft Office Word</Application>
  <DocSecurity>0</DocSecurity>
  <Lines>85</Lines>
  <Paragraphs>37</Paragraphs>
  <ScaleCrop>false</ScaleCrop>
  <Company/>
  <LinksUpToDate>false</LinksUpToDate>
  <CharactersWithSpaces>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2025-07-06T17:42:00Z</dcterms:created>
  <dcterms:modified xsi:type="dcterms:W3CDTF">2025-07-06T17:43:00Z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168fa81e-1744-402e-a7b9-c78c96b4c789</vt:lpwstr>
  </property>
</Properties>
</file>